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trike w:val="0"/>
          <w:sz w:val="20"/>
          <w:szCs w:val="20"/>
          <w:u w:val="none"/>
          <w:lang w:val="uk" w:eastAsia="uk"/>
        </w:rPr>
        <w:drawing>
          <wp:inline>
            <wp:extent cx="571500" cy="762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МІНІСТЕРСТВО ОСВІТИ І НАУКИ УКРАЇНИ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Н А К А З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N 434 від 06.09.2000                 Зареєстровано в Міністерстві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м.Київ                           юстиції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26 вересня 2000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 N 659/4880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Про затвердження Положення про класного керівника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навчального закладу системи загальної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середньої освіти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{ Із змінами, внесеними згідно з Наказом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           Міністерства освіти і науки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        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Відповідно до Законів України "Про освіту" ( </w:t>
      </w:r>
      <w:hyperlink r:id="rId6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1060-12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 "Про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професійно-технічну  освіту" ( </w:t>
      </w:r>
      <w:hyperlink r:id="rId7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103/98-ВР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 "Про загальну середню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освіту" 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651-14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"Про  позашкільну  освіту"  ( 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1841-14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Положення  про Міністерство освіти і науки України,  затвердженого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Указом Президента  України  від  7  червня  2000  р.  N   773/2000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773/2000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Н А К А З У Ю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Затвердити  Положення  про  класного керівника навчального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закладу системи загальної середньої освіти (додається).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Визнати таким,  що втратило чинність,  Тимчасове положення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класного  керівника  середнього  закладу  освіти,  затверджене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наказом  Міністерства освіти України 01.07.97 N 239 ( </w:t>
      </w:r>
      <w:hyperlink r:id="rId11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z0337-97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зареєстроване в   Міністерстві   юстиції   України   26.08.97 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N 337/2141.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Міністру  освіти  Автономної Республіки Крим,  начальникам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управлінь освіти обласних,  Київської і  Севастопольської  міських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держадміністрацій   довести   Положення   про  класного  керівника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навчального закладу системи загальної середньої освіти  до  відома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керівників навчальних закладів.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Контроль  за  виконанням  наказу  покласти  на  заступника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міністра Огнев'юка В.О.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Міністр                                               В.Г.Кремень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       Затверджено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Наказ Міністерства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і науки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   06.09.2000 N 434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Зареєстровано в Міністерстві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юстиції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26 вересня 2000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         за N 659/4880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Положення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про класного керівника навчального закладу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системи загальної середньої освіти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1. Загальні положення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1.1. Це положення регламентує діяльність  класного  керівника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загальноосвітнього,   професійно-технічного   навчального  закладу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(далі - класний керівник).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1.2. Класний  керівник  -  це  педагогічний  працівник,  який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здійснює  педагогічну  діяльність  з   колективом   учнів   класу,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навчальної   групи   професійно-технічного   навчального  закладу,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окремими учнями, їх батьками, організацію і проведення позаурочної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  культурно-масової   роботи,   сприяє   взаємодії   учасників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навчально-виховного  процесу  в  створенні   належних   умов 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виконання завдань навчання і виховання, самореалізації та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учнів (вихованців), їх соціального захисту.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1.3. Класний  керівник  у  визначенні змісту роботи керується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Конституцією України ( </w:t>
      </w:r>
      <w:hyperlink r:id="rId12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254к/96-ВР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Конвенцією  ООН  про  права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дитини  (  </w:t>
      </w:r>
      <w:hyperlink r:id="rId13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995_021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Законами України "Про освіту" ( </w:t>
      </w:r>
      <w:hyperlink r:id="rId6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1060-12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"Про загальну середню освіту" (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651-14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"Про позашкільну освіту"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1841-14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"Про професійно-технічну освіту" ( </w:t>
      </w:r>
      <w:hyperlink r:id="rId7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103/98-ВР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), іншими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законодавчими і нормативно-правовими актами України,  а також  цим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Положенням.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1.4. Класний  керівник здійснює свою діяльність відповідно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основних завдань загальної середньої освіти, спрямованих на: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виховання громадянина України;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формування особистості  учня  (вихованця),  його  наукового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світогляду, розвитку його здібностей і обдаровань;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виконання вимог Державного  стандарту  загальної  середньої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освіти  та  професійно-технічної  освіти,  затверджених постановою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Кабінету  Міністрів  України від 16.11.2000 N 1717 ( </w:t>
      </w:r>
      <w:r>
        <w:rPr>
          <w:rFonts w:ascii="Courier New" w:eastAsia="Courier New" w:hAnsi="Courier New" w:cs="Courier New"/>
          <w:color w:val="111111"/>
          <w:sz w:val="20"/>
          <w:szCs w:val="20"/>
          <w:lang w:val="uk" w:eastAsia="uk"/>
        </w:rPr>
        <w:t>1717-2000-п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"Про  перехід загальноосвітніх навчальних закладів на новий зміст,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структуру і 12-річний  термін  навчання"  та  постановою  Кабінету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Міністрів  України  від  17.08.2002  N  1135  ( </w:t>
      </w:r>
      <w:r>
        <w:rPr>
          <w:rFonts w:ascii="Courier New" w:eastAsia="Courier New" w:hAnsi="Courier New" w:cs="Courier New"/>
          <w:color w:val="111111"/>
          <w:sz w:val="20"/>
          <w:szCs w:val="20"/>
          <w:lang w:val="uk" w:eastAsia="uk"/>
        </w:rPr>
        <w:t>1135-2002-п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затвердження  Державного  стандарту  професійно-технічної освіти",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підготовку  учнів  (вихованців)  до  подальшої  освіти  і трудової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діяльності;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четвертий  пункту 1.4 із змінами, внесеними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згідно  з  Наказом  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виховання  в  учнів  (вихованців)  поваги  до   Конституції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 (  </w:t>
      </w:r>
      <w:hyperlink r:id="rId12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254к/96-ВР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державних  символів  України,  почуття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власної гідності, свідомого ставлення до обов'язків, прав і свобод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людини і громадянина, відповідальності перед законом за свої дії;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реалізацію  права  учнів  (вихованців) на вільне формування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політичних і світоглядних переконань;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виховання   шанобливого  ставлення  до  родини,  поваги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народних  традицій  і   звичаїв,   державної   та   рідної   мови,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національних  цінностей  українського  народу  та  інших народів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націй;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виховання свідомого ставлення до свого здоров'я та здоров'я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інших громадян як найвищої соціальної цінності,  формування  засад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здорового  способу  життя,  збереження  і  зміцнення  фізичного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психічного здоров'я учнів (вихованців);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 формування екологічної культури особистості, набуття знань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 досвіду розв'язання екологічних проблем, залучення до практичної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природоохоронної  роботи.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Пункт 1.4 доповнено абзацом дев'ятим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згідно  з  Наказом  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2. Організація діяльності класного керівника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2.1.    Обов'язки    класного   керівника   покладаються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педагогічного  працівника  навчального  закладу  системи загальної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середньої  освіти,  який  має  педагогічну  освіту  або відповідну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професійну  освіту  та професійно-педагогічну підготовку, здійснює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педагогічну  діяльність, фізичний та психічний стан здоров'я якого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дозволяє  виконувати  ці  обов'язки.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Пункт 2.1 в редакції Наказу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2.2.  Обов'язки  класного  керівника  покладаються директором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навчального   закладу   на   педагогічного   працівника   або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досвідченого  майстра  виробничого  навчання, за його згодою, і 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можуть бути припинені до закінчення навчального року. У виняткових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випадках  з  метою дотримання прав та інтересів учнів (вихованців)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їх  батьків  зміна  класного  керівника  може  бути  здійснена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протягом  навчального  року.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Пункт  2.2  із змінами, внесеними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згідно  з  Наказом  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2.3. На  класного  керівника  покладається  керівництво одним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класом, навчальною групою.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початкових   класах  класне  керівництво  здійснює  вчитель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початкових класів.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професійно-технічному     навчальному     закладі    класне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керівництво здійснюється в  навчальних  групах,  учні  (вихованці)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яких під час навчання здобувають повну загальну середню освіту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навчаються  на  основі  базової  загальної  середньої  освіти  без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отримання повної.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Функціональні   обов'язки  класного  керівника  розробляються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відповідно  до  цього  Положення  з  урахуванням  типу  закладу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завдань   навчально-виховного,  навчально-виробничого  процесів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затверджуються  директором  навчального закладу.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четвертий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пункту  2.3  із  змінами,  внесеними згідно з Наказом Міністерства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2.4.  Класний  керівник як організатор учнівського колективу: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перший пункту 2.4 із змінами, внесеними згідно з Наказом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сприяє забезпеченню умов для засвоєння учнями (вихованцями)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рівня та обсягу освіти, а також розвиткові їх здібностей;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 створює умови для організації змістовного дозвілля, у тому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числі  організовує  та  проводить  відвідування  музеїв,  театрів,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виставок,  екскурсій,  заходи з  охорони  природи;  відповідає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профілактику  бездоглядності,  правопорушень,  планує та проводить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відповідні  заходи  (особливо  для  учнів  з  числа незахищеної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пільгової  категорії  населення);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третій  пункту  2.4 в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редакції Наказу 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сприяє підготовці учнів (вихованців) до самостійного  життя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  дусі   взаєморозуміння,  миру,  злагоди  між  усіма  народами,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етнічними, національними, релігійними групами;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проводить   виховну   роботу   з   урахуванням  вікових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індивідуально-психологічних особливостей  учнів  (вихованців),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нахилів,   інтересів,   задатків,   готовності   до  певних  видів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діяльності, а також рівня сформованості учнівського колективу;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 співпрацює з вчителями, викладачами, майстрами виробничого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навчання, психологом, медичними працівниками, органами учнівського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самоврядування,  батьками та іншими учасниками навчально-виховного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процесу  з  виконання  завдань навчання та виховання в учнівському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колективі   (групі),   соціального   захисту  учнів  (вихованців).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шостий пункту 2.4 із змінами, внесеними згідно з Наказом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Класний  керівник  професійно-технічного  навчального закладу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спрямовує  роботу  батьківського  колективу  навчальної  групи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органів  учнівського  самоврядування  на  покращення  навчання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виховання  учнів.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Пункт 2.4 доповнено абзацом згідно з Наказом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Класний керівник  професійно-технічного  навчального  закладу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спільно  з майстром виробничого навчання навчальної групи: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Пункт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2.4 доповнено абзацом згідно з Наказом Міністерства освіти і науки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систематично  аналізує  рівень  навчальних   досягнень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поведінку  учнів,  організовує  навчальну  допомогу;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Пункт 2.4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доповнено  абзацом  згідно  з  Наказом Міністерства освіти і науки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створює в навчальній групі необхідні умови  для  оволодіння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професією,  творчого відношення до праці, для засвоєння передових,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прогресивних  методів  та  прийомів  роботи;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Пункт 2.4 доповнено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абзацом  згідно  з  Наказом  Міністерства  освіти  і  науки  N 489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проводить   тематичні   класні  години,  що  спрямовані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виховання моральних цінностей, зацікавленості у питанні належності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  обраної  професії;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Пункт  2.4  доповнено  абзацом згідно з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Наказом  Міністерства  освіти  і  науки  N  489  ( 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забезпечує  дотримання  в  навчальній  групі  встановленого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порядку  та  дисципліни;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Пункт  2.4 доповнено абзацом згідно з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Наказом  Міністерства  освіти  і  науки  N  489  ( 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проводить  цілеспрямовану  індивідуальну  роботу  з  учнями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групи;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Пункт 2.4 доповнено абзацом згідно з Наказом Міністерства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здійснює заходи щодо професійно-орієнтаційної роботи  учнів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шкіл;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Пункт 2.4 доповнено абзацом згідно з Наказом Міністерства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заохочує учнів до занять в гуртках  художньої  і  технічної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творчості,  предметних  гуртках та спортивних секціях;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Пункт 2.4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доповнено  абзацом  згідно  з  Наказом Міністерства освіти і науки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залучає   учнів   до   участі   в   конкурсах   професійної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майстерності,  олімпіадах  з  навчальних  предметів.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Пункт 2.4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доповнено  абзацом  згідно  з  Наказом Міністерства освіти і науки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2.5. Класний керівник має право на: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 відвідування уроків, занять із теоретичного та виробничого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навчання, виробничої практики та позакласних заходів, семестрових,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річних атестацій  та  заліків  у закріпленому класі (групі),  бути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присутнім  на  заходах,  що  проводять  для   учнів   (вихованців)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навчальні,  культурно-просвітні заклади, інші юридичні або фізичні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особи;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другий пункту 2.5 в редакції Наказу Міністерства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внесення пропозицій на  розгляд  адміністрації  навчального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закладу   та   педагогічної   ради  про  моральне  та  матеріальне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заохочення учнів (вихованців);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ініціювання  розгляду  адміністрацією  навчального  закладу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питань соціального захисту учнів (вихованців);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внесення пропозицій на розгляд  батьківських  зборів  класу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(групи)  щодо матеріального забезпечення організації та проведення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позаурочних заходів у порядку, визначеному законодавством;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відвідування учнів (вихованців) за місцем їх проживання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 гуртожитку професійно-технічного навчального закладу (за згодою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батьків,  опікунів,  піклувальників),  вивчення  умов їх побуту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виховання,  а також виходити з пропозиціями на педагогічних зборах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  притягнення   до   відповідальності   батьків,  які  ведуть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аморальний  спосіб  життя,  грубо  поводяться  зі  своїми  дітьми,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завдають їм моральної та фізичної шкоди;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шостий пункту 2.5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в  редакції  Наказу Міністерства 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вибір форми підвищення педагогічної кваліфікації з  проблем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виховання;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вияв   соціально-педагогічної   ініціативи,   вибір   форм,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методів, засобів роботи з учнями (вихованцями);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захист професійної честі,  гідності відповідно  до  чинного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законодавства;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матеріальне заохочення за досягнення вагомих результатів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виконанні покладених на нього завдань.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2.6. Класний керівник зобов'язаний: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вибирати  адекватні  засоби  реалізації  завдань  навчання,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виховання і розвитку учнів (вихованців);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здійснювати  педагогічний  контроль  за  дотриманням учнями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(вихованцями) статуту і Правил внутрішнього  трудового  розпорядку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навчального    закладу,   інших   документів,   що   регламентують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організацію навчально-виховного процесу;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інформувати  про  стан  виховного процесу в класі та рівень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успішності  учнів  (вихованців)  педагогічну  раду,  адміністрацію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навчального закладу, батьків;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дотримуватись педагогічної етики,  поважати  гідність  учня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(вихованця),   захищати   його   від   будь-яких  форм  фізичного,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психічного насильства;  своєю діяльністю  стверджувати  повагу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принципів загальнолюдської моралі;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пропагувати здоровий спосіб життя;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постійно   підвищувати   професійний   рівень,  педагогічну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майстерність, загальну культуру;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вести  документацію,  пов'язану  з  виконанням  повноважень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класного керівника (класні журнали,  особові справи,  плани роботи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тощо);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-  регулярно  готувати  і  проводити батьківські збори, збори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учнівського  активу класу (групи) (не менше 2 разів на семестр)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збори  органів  учнівського  самоврядування.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Пункт 2.6 доповнено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абзацом  згідно  з  Наказом  Міністерства  освіти  і  науки  N 489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2.7.  Класний  керівник  складає  план  роботи  з  учнівським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колективом у формі, визначеній адміністрацією навчального закладу.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Пункт  2.7  із змінами, внесеними згідно з Наказом Міністерства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освіти і науки N 489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z0791-06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29.06.2006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2.8. Класний керівник підзвітний  у  своїй  роботі  директору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навчального    закладу,   а   у   вирішенні   питань   організації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навчально-виховного    процесу    безпосередньо    підпорядкований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заступнику директора з навчально-виховної роботи.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2.9. Класний керівник може бути заохочений  (відзначений)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досягнення   високих   результатів  у  виховній  роботі  з  учнями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(вихованцями).  Форми і види заохочення регулюються законодавством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Начальник головного управління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нормативного забезпечення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взаємодії з регіонами                               Я.П.Корнієнко 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Положення про класного керівника навчального закладу системи загальної середньої освіти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Наказ; МОН України від 06.09.2000 № 434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16.07.2006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z0791-06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https://zakon.rada.gov.ua/go/z0659-00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04.05.2026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поточна 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5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20.10.2000 — 2000 р., № 40, стор. 86, стаття 1711, код акта 16792/2000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773/2000" TargetMode="External" /><Relationship Id="rId11" Type="http://schemas.openxmlformats.org/officeDocument/2006/relationships/hyperlink" Target="https://zakon.rada.gov.ua/laws/show/z0337-97" TargetMode="External" /><Relationship Id="rId12" Type="http://schemas.openxmlformats.org/officeDocument/2006/relationships/hyperlink" Target="https://zakon.rada.gov.ua/laws/show/254%D0%BA/96-%D0%B2%D1%80" TargetMode="External" /><Relationship Id="rId13" Type="http://schemas.openxmlformats.org/officeDocument/2006/relationships/hyperlink" Target="https://zakon.rada.gov.ua/laws/show/995_021" TargetMode="External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z0791-06" TargetMode="External" /><Relationship Id="rId6" Type="http://schemas.openxmlformats.org/officeDocument/2006/relationships/hyperlink" Target="https://zakon.rada.gov.ua/laws/show/1060-12" TargetMode="External" /><Relationship Id="rId7" Type="http://schemas.openxmlformats.org/officeDocument/2006/relationships/hyperlink" Target="https://zakon.rada.gov.ua/laws/show/103/98-%D0%B2%D1%80" TargetMode="External" /><Relationship Id="rId8" Type="http://schemas.openxmlformats.org/officeDocument/2006/relationships/hyperlink" Target="https://zakon.rada.gov.ua/laws/show/651-14" TargetMode="External" /><Relationship Id="rId9" Type="http://schemas.openxmlformats.org/officeDocument/2006/relationships/hyperlink" Target="https://zakon.rada.gov.ua/laws/show/1841-1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класного керівника навчального закладу системи загальної середньої освіти | від 06.09.2000 № 434</dc:title>
  <cp:revision>0</cp:revision>
</cp:coreProperties>
</file>